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2AF" w:rsidRPr="004C5755" w:rsidRDefault="006152AF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4748A0" w:rsidRPr="004C5755" w:rsidRDefault="004748A0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4C5755">
        <w:rPr>
          <w:rFonts w:ascii="Times New Roman" w:hAnsi="Times New Roman" w:cs="Times New Roman"/>
          <w:bCs/>
          <w:sz w:val="27"/>
          <w:szCs w:val="27"/>
        </w:rPr>
        <w:t>СОВЕТ ДЕПУТАТОВ УБИНСКОГО РАЙОНА</w:t>
      </w:r>
    </w:p>
    <w:p w:rsidR="004748A0" w:rsidRPr="004C5755" w:rsidRDefault="004748A0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4C5755">
        <w:rPr>
          <w:rFonts w:ascii="Times New Roman" w:hAnsi="Times New Roman" w:cs="Times New Roman"/>
          <w:bCs/>
          <w:sz w:val="27"/>
          <w:szCs w:val="27"/>
        </w:rPr>
        <w:t>НОВОСИБИРСКОЙ ОБЛАСТИ</w:t>
      </w:r>
    </w:p>
    <w:p w:rsidR="004748A0" w:rsidRDefault="00632C88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820B5">
        <w:rPr>
          <w:rFonts w:ascii="Times New Roman" w:hAnsi="Times New Roman" w:cs="Times New Roman"/>
          <w:bCs/>
          <w:sz w:val="28"/>
          <w:szCs w:val="28"/>
        </w:rPr>
        <w:t>(</w:t>
      </w:r>
      <w:r w:rsidR="002820B5" w:rsidRPr="002820B5">
        <w:rPr>
          <w:rFonts w:ascii="Times New Roman" w:hAnsi="Times New Roman" w:cs="Times New Roman"/>
          <w:sz w:val="28"/>
          <w:szCs w:val="28"/>
        </w:rPr>
        <w:t>четвертого</w:t>
      </w:r>
      <w:r w:rsidR="004748A0" w:rsidRPr="002820B5">
        <w:rPr>
          <w:rFonts w:ascii="Times New Roman" w:hAnsi="Times New Roman" w:cs="Times New Roman"/>
          <w:bCs/>
          <w:sz w:val="28"/>
          <w:szCs w:val="28"/>
        </w:rPr>
        <w:t xml:space="preserve"> созыва)</w:t>
      </w:r>
    </w:p>
    <w:p w:rsidR="002820B5" w:rsidRDefault="002820B5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820B5" w:rsidRDefault="002820B5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2820B5" w:rsidRDefault="002820B5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двадцать первой сессии</w:t>
      </w:r>
    </w:p>
    <w:p w:rsidR="002820B5" w:rsidRDefault="002820B5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820B5" w:rsidRPr="002820B5" w:rsidRDefault="002820B5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09.04.2024                                                                                                                 №</w:t>
      </w:r>
      <w:r w:rsidR="00FE25DD">
        <w:rPr>
          <w:rFonts w:ascii="Times New Roman" w:hAnsi="Times New Roman" w:cs="Times New Roman"/>
          <w:bCs/>
          <w:sz w:val="28"/>
          <w:szCs w:val="28"/>
        </w:rPr>
        <w:t xml:space="preserve"> 169</w:t>
      </w:r>
    </w:p>
    <w:p w:rsidR="005C6B11" w:rsidRDefault="005C6B11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5C6B11" w:rsidRPr="005C6B11" w:rsidRDefault="005C6B11" w:rsidP="005C6B11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C6B11">
        <w:rPr>
          <w:rFonts w:ascii="Times New Roman" w:hAnsi="Times New Roman" w:cs="Times New Roman"/>
          <w:sz w:val="28"/>
          <w:szCs w:val="28"/>
        </w:rPr>
        <w:t xml:space="preserve">Об определении Порядка </w:t>
      </w:r>
      <w:r w:rsidRPr="005C6B11">
        <w:rPr>
          <w:rFonts w:ascii="Times New Roman" w:eastAsiaTheme="minorHAnsi" w:hAnsi="Times New Roman" w:cs="Times New Roman"/>
          <w:sz w:val="28"/>
          <w:szCs w:val="28"/>
          <w:lang w:eastAsia="en-US"/>
        </w:rPr>
        <w:t>и условий предоставления организациям федеральной почтовой связи соответствующих технологическим нормам нежилых помещений, находящихся в муниципальной собственности Убинского района Новосибирской области, в существующих (или строящихся) жилых или иных зданиях</w:t>
      </w:r>
    </w:p>
    <w:p w:rsidR="005C6B11" w:rsidRPr="005C6B11" w:rsidRDefault="005C6B11" w:rsidP="005C6B1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</w:t>
      </w:r>
      <w:proofErr w:type="gramStart"/>
      <w:r w:rsidRPr="005C6B1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 соответствии с Гражданским </w:t>
      </w:r>
      <w:hyperlink r:id="rId6" w:tooltip="https://login.consultant.ru/link/?req=doc&amp;base=LAW&amp;n=452991" w:history="1">
        <w:r w:rsidRPr="005C6B11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кодексом</w:t>
        </w:r>
      </w:hyperlink>
      <w:r w:rsidRPr="005C6B1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Российской Федерации, </w:t>
      </w:r>
      <w:r w:rsidR="008B5AC8">
        <w:rPr>
          <w:rFonts w:ascii="Times New Roman" w:hAnsi="Times New Roman" w:cs="Times New Roman"/>
          <w:sz w:val="28"/>
          <w:szCs w:val="28"/>
        </w:rPr>
        <w:t>ф</w:t>
      </w:r>
      <w:r w:rsidRPr="005C6B11">
        <w:rPr>
          <w:rFonts w:ascii="Times New Roman" w:hAnsi="Times New Roman" w:cs="Times New Roman"/>
          <w:sz w:val="28"/>
          <w:szCs w:val="28"/>
        </w:rPr>
        <w:t>едеральным</w:t>
      </w:r>
      <w:r w:rsidR="008B5AC8">
        <w:rPr>
          <w:rFonts w:ascii="Times New Roman" w:hAnsi="Times New Roman" w:cs="Times New Roman"/>
          <w:sz w:val="28"/>
          <w:szCs w:val="28"/>
        </w:rPr>
        <w:t>и</w:t>
      </w:r>
      <w:r w:rsidRPr="005C6B11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B5AC8">
        <w:rPr>
          <w:rFonts w:ascii="Times New Roman" w:hAnsi="Times New Roman" w:cs="Times New Roman"/>
          <w:sz w:val="28"/>
          <w:szCs w:val="28"/>
        </w:rPr>
        <w:t>ами</w:t>
      </w:r>
      <w:r w:rsidRPr="005C6B11">
        <w:rPr>
          <w:rFonts w:ascii="Times New Roman" w:hAnsi="Times New Roman" w:cs="Times New Roman"/>
          <w:sz w:val="28"/>
          <w:szCs w:val="28"/>
        </w:rPr>
        <w:t xml:space="preserve"> от 17.07.1</w:t>
      </w:r>
      <w:r w:rsidR="008B5AC8">
        <w:rPr>
          <w:rFonts w:ascii="Times New Roman" w:hAnsi="Times New Roman" w:cs="Times New Roman"/>
          <w:sz w:val="28"/>
          <w:szCs w:val="28"/>
        </w:rPr>
        <w:t>999 № 176-ФЗ «О почтовой связи»;</w:t>
      </w:r>
      <w:r w:rsidRPr="005C6B11">
        <w:rPr>
          <w:rFonts w:ascii="Times New Roman" w:hAnsi="Times New Roman" w:cs="Times New Roman"/>
          <w:sz w:val="28"/>
          <w:szCs w:val="28"/>
        </w:rPr>
        <w:t xml:space="preserve"> </w:t>
      </w:r>
      <w:r w:rsidRPr="005C6B11">
        <w:rPr>
          <w:rFonts w:ascii="Times New Roman" w:eastAsiaTheme="minorHAnsi" w:hAnsi="Times New Roman" w:cs="Times New Roman"/>
          <w:sz w:val="28"/>
          <w:szCs w:val="28"/>
          <w:lang w:eastAsia="en-US"/>
        </w:rPr>
        <w:t>от 26.07.2006 № 135-ФЗ «О защите конкуренции» (далее</w:t>
      </w:r>
      <w:r w:rsidRPr="005C6B11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 </w:t>
      </w:r>
      <w:r w:rsidRPr="005C6B11">
        <w:rPr>
          <w:rFonts w:ascii="Times New Roman" w:eastAsiaTheme="minorHAnsi" w:hAnsi="Times New Roman" w:cs="Times New Roman"/>
          <w:sz w:val="28"/>
          <w:szCs w:val="28"/>
          <w:lang w:eastAsia="en-US"/>
        </w:rPr>
        <w:t>– Закон «О защите конкуренции»),</w:t>
      </w:r>
      <w:r w:rsidRPr="005C6B11">
        <w:rPr>
          <w:rFonts w:ascii="Times New Roman" w:hAnsi="Times New Roman" w:cs="Times New Roman"/>
          <w:sz w:val="28"/>
          <w:szCs w:val="28"/>
        </w:rPr>
        <w:t xml:space="preserve"> Положением об управлении и распоряжении имуществом, находящимся в собственности Убинского района Новос</w:t>
      </w:r>
      <w:r w:rsidR="008B5AC8">
        <w:rPr>
          <w:rFonts w:ascii="Times New Roman" w:hAnsi="Times New Roman" w:cs="Times New Roman"/>
          <w:sz w:val="28"/>
          <w:szCs w:val="28"/>
        </w:rPr>
        <w:t>ибирской области,  утвержденным</w:t>
      </w:r>
      <w:r w:rsidRPr="005C6B11">
        <w:rPr>
          <w:rFonts w:ascii="Times New Roman" w:hAnsi="Times New Roman" w:cs="Times New Roman"/>
          <w:sz w:val="28"/>
          <w:szCs w:val="28"/>
        </w:rPr>
        <w:t xml:space="preserve"> решением тринадцатой сессии Совета депутатов Убинского  района Новосибирской области втор</w:t>
      </w:r>
      <w:r w:rsidR="00E84BCC">
        <w:rPr>
          <w:rFonts w:ascii="Times New Roman" w:hAnsi="Times New Roman" w:cs="Times New Roman"/>
          <w:sz w:val="28"/>
          <w:szCs w:val="28"/>
        </w:rPr>
        <w:t>ого созыва от 22.06.2012 № 149:</w:t>
      </w:r>
      <w:proofErr w:type="gramEnd"/>
    </w:p>
    <w:p w:rsidR="005C6B11" w:rsidRDefault="00CE0FA1" w:rsidP="005C6B11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2414D">
        <w:rPr>
          <w:rFonts w:ascii="Times New Roman" w:hAnsi="Times New Roman" w:cs="Times New Roman"/>
          <w:sz w:val="28"/>
          <w:szCs w:val="28"/>
        </w:rPr>
        <w:t xml:space="preserve">1. </w:t>
      </w:r>
      <w:r w:rsidR="005C6B11" w:rsidRPr="005C6B11">
        <w:rPr>
          <w:rFonts w:ascii="Times New Roman" w:hAnsi="Times New Roman" w:cs="Times New Roman"/>
          <w:sz w:val="28"/>
          <w:szCs w:val="28"/>
        </w:rPr>
        <w:t xml:space="preserve">Определить Порядок </w:t>
      </w:r>
      <w:r w:rsidR="005C6B11" w:rsidRPr="005C6B1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условия предоставления организациям федеральной почтовой связи соответствующих технологическим нормам нежилых помещений, находящихся в муниципальной собственности Убинского района Новосибирской области, в существующих (или строящихся) жилых </w:t>
      </w:r>
      <w:r w:rsidR="005C6B11">
        <w:rPr>
          <w:rFonts w:ascii="Times New Roman" w:eastAsiaTheme="minorHAnsi" w:hAnsi="Times New Roman" w:cs="Times New Roman"/>
          <w:sz w:val="28"/>
          <w:szCs w:val="28"/>
          <w:lang w:eastAsia="en-US"/>
        </w:rPr>
        <w:t>или иных зданиях согласно прилож</w:t>
      </w:r>
      <w:r w:rsidR="005C6B11" w:rsidRPr="005C6B11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5C6B11">
        <w:rPr>
          <w:rFonts w:ascii="Times New Roman" w:eastAsiaTheme="minorHAnsi" w:hAnsi="Times New Roman" w:cs="Times New Roman"/>
          <w:sz w:val="28"/>
          <w:szCs w:val="28"/>
          <w:lang w:eastAsia="en-US"/>
        </w:rPr>
        <w:t>нию к настоящему решению</w:t>
      </w:r>
      <w:r w:rsidR="005C6B11" w:rsidRPr="005C6B11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E84BCC" w:rsidRDefault="00E84BCC" w:rsidP="00E84BCC">
      <w:pPr>
        <w:spacing w:after="0" w:line="0" w:lineRule="atLeas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2.Опубликовать настоящее решение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периодическом печатном издании </w:t>
      </w:r>
      <w:r w:rsidR="008B5AC8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Убинского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t>«Ведомости Убинского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5CA0" w:rsidRPr="00D2414D" w:rsidRDefault="00345CA0" w:rsidP="005C6B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414D">
        <w:rPr>
          <w:rFonts w:ascii="Times New Roman" w:hAnsi="Times New Roman" w:cs="Times New Roman"/>
          <w:sz w:val="28"/>
          <w:szCs w:val="28"/>
        </w:rPr>
        <w:t xml:space="preserve">3.  Настоящее решение вступает в силу </w:t>
      </w:r>
      <w:r w:rsidR="008B5AC8">
        <w:rPr>
          <w:rFonts w:ascii="Times New Roman" w:hAnsi="Times New Roman" w:cs="Times New Roman"/>
          <w:sz w:val="28"/>
          <w:szCs w:val="28"/>
        </w:rPr>
        <w:t>после</w:t>
      </w:r>
      <w:r w:rsidRPr="00D2414D">
        <w:rPr>
          <w:rFonts w:ascii="Times New Roman" w:hAnsi="Times New Roman" w:cs="Times New Roman"/>
          <w:sz w:val="28"/>
          <w:szCs w:val="28"/>
        </w:rPr>
        <w:t xml:space="preserve"> его </w:t>
      </w:r>
      <w:r w:rsidR="008B5AC8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Pr="00D2414D">
        <w:rPr>
          <w:rFonts w:ascii="Times New Roman" w:hAnsi="Times New Roman" w:cs="Times New Roman"/>
          <w:sz w:val="28"/>
          <w:szCs w:val="28"/>
        </w:rPr>
        <w:t>опубликования.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42"/>
        <w:gridCol w:w="5479"/>
      </w:tblGrid>
      <w:tr w:rsidR="0038605D" w:rsidRPr="004C5755" w:rsidTr="00474959">
        <w:trPr>
          <w:trHeight w:val="1027"/>
        </w:trPr>
        <w:tc>
          <w:tcPr>
            <w:tcW w:w="4742" w:type="dxa"/>
          </w:tcPr>
          <w:p w:rsidR="0038605D" w:rsidRDefault="0038605D" w:rsidP="005C6B1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2820B5" w:rsidRDefault="002820B5" w:rsidP="005C6B1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2820B5" w:rsidRPr="004C5755" w:rsidRDefault="002820B5" w:rsidP="005C6B1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8605D" w:rsidRDefault="002820B5" w:rsidP="002820B5">
            <w:pPr>
              <w:tabs>
                <w:tab w:val="left" w:pos="420"/>
                <w:tab w:val="right" w:pos="10205"/>
              </w:tabs>
              <w:spacing w:after="0"/>
              <w:ind w:right="1124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Глава Убинского </w:t>
            </w:r>
            <w:r w:rsidR="0038605D" w:rsidRPr="004C5755">
              <w:rPr>
                <w:rFonts w:ascii="Times New Roman" w:hAnsi="Times New Roman" w:cs="Times New Roman"/>
                <w:sz w:val="27"/>
                <w:szCs w:val="27"/>
              </w:rPr>
              <w:t>района Новосибирской области</w:t>
            </w:r>
          </w:p>
          <w:p w:rsidR="002820B5" w:rsidRPr="004C5755" w:rsidRDefault="002820B5" w:rsidP="002820B5">
            <w:pPr>
              <w:tabs>
                <w:tab w:val="left" w:pos="420"/>
                <w:tab w:val="right" w:pos="10205"/>
              </w:tabs>
              <w:spacing w:after="0"/>
              <w:ind w:right="1124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  <w:r w:rsidRPr="0038605D">
              <w:rPr>
                <w:rFonts w:ascii="Times New Roman" w:hAnsi="Times New Roman" w:cs="Times New Roman"/>
                <w:sz w:val="27"/>
                <w:szCs w:val="27"/>
                <w:u w:val="single"/>
              </w:rPr>
              <w:t xml:space="preserve">                              </w:t>
            </w: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>О.Ф. Конюк</w:t>
            </w:r>
          </w:p>
          <w:p w:rsidR="0038605D" w:rsidRPr="004C5755" w:rsidRDefault="002820B5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«</w:t>
            </w:r>
            <w:r w:rsidR="00FE25DD">
              <w:rPr>
                <w:rFonts w:ascii="Times New Roman" w:hAnsi="Times New Roman" w:cs="Times New Roman"/>
                <w:sz w:val="27"/>
                <w:szCs w:val="27"/>
              </w:rPr>
              <w:t>09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» апреля 2024 г.</w:t>
            </w:r>
          </w:p>
        </w:tc>
        <w:tc>
          <w:tcPr>
            <w:tcW w:w="5479" w:type="dxa"/>
          </w:tcPr>
          <w:p w:rsidR="0038605D" w:rsidRDefault="0038605D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2820B5" w:rsidRDefault="002820B5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2820B5" w:rsidRPr="004C5755" w:rsidRDefault="002820B5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 xml:space="preserve">Председатель Совета депутатов </w:t>
            </w:r>
          </w:p>
          <w:p w:rsidR="002820B5" w:rsidRDefault="0038605D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 xml:space="preserve">Убинского района Новосибирской области  </w:t>
            </w:r>
          </w:p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 xml:space="preserve">   </w:t>
            </w:r>
          </w:p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38605D">
              <w:rPr>
                <w:rFonts w:ascii="Times New Roman" w:hAnsi="Times New Roman" w:cs="Times New Roman"/>
                <w:sz w:val="27"/>
                <w:szCs w:val="27"/>
                <w:u w:val="single"/>
              </w:rPr>
              <w:t xml:space="preserve">                                                    </w:t>
            </w: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 xml:space="preserve">С.М. Сучков                                                                                                                       </w:t>
            </w:r>
          </w:p>
          <w:p w:rsidR="0038605D" w:rsidRPr="004C5755" w:rsidRDefault="002820B5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«</w:t>
            </w:r>
            <w:r w:rsidR="00FE25DD">
              <w:rPr>
                <w:rFonts w:ascii="Times New Roman" w:hAnsi="Times New Roman" w:cs="Times New Roman"/>
                <w:sz w:val="27"/>
                <w:szCs w:val="27"/>
              </w:rPr>
              <w:t>09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» апреля 2024 г.</w:t>
            </w:r>
          </w:p>
        </w:tc>
      </w:tr>
      <w:tr w:rsidR="004205DD" w:rsidRPr="004C5755" w:rsidTr="00474959">
        <w:trPr>
          <w:trHeight w:val="72"/>
        </w:trPr>
        <w:tc>
          <w:tcPr>
            <w:tcW w:w="4742" w:type="dxa"/>
          </w:tcPr>
          <w:p w:rsidR="00551045" w:rsidRPr="004C5755" w:rsidRDefault="00551045" w:rsidP="00474959">
            <w:pPr>
              <w:tabs>
                <w:tab w:val="left" w:pos="420"/>
                <w:tab w:val="right" w:pos="10205"/>
              </w:tabs>
              <w:spacing w:after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479" w:type="dxa"/>
          </w:tcPr>
          <w:p w:rsidR="004205DD" w:rsidRPr="004C5755" w:rsidRDefault="004205DD" w:rsidP="004205DD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AF0C82" w:rsidRPr="004C5755" w:rsidRDefault="00AF0C82" w:rsidP="00AF0C82">
      <w:pPr>
        <w:spacing w:after="0"/>
        <w:rPr>
          <w:rFonts w:ascii="Times New Roman" w:hAnsi="Times New Roman" w:cs="Times New Roman"/>
          <w:sz w:val="27"/>
          <w:szCs w:val="27"/>
        </w:rPr>
      </w:pPr>
      <w:r w:rsidRPr="004C5755">
        <w:rPr>
          <w:rFonts w:ascii="Times New Roman" w:hAnsi="Times New Roman" w:cs="Times New Roman"/>
          <w:sz w:val="27"/>
          <w:szCs w:val="27"/>
        </w:rPr>
        <w:t>с. Убинское</w:t>
      </w:r>
    </w:p>
    <w:p w:rsidR="00AF0C82" w:rsidRPr="004C5755" w:rsidRDefault="00AF0C82" w:rsidP="00AF0C82">
      <w:pPr>
        <w:spacing w:after="0"/>
        <w:rPr>
          <w:rFonts w:ascii="Times New Roman" w:hAnsi="Times New Roman" w:cs="Times New Roman"/>
          <w:sz w:val="27"/>
          <w:szCs w:val="27"/>
        </w:rPr>
      </w:pPr>
      <w:r w:rsidRPr="004C5755">
        <w:rPr>
          <w:rFonts w:ascii="Times New Roman" w:hAnsi="Times New Roman" w:cs="Times New Roman"/>
          <w:sz w:val="27"/>
          <w:szCs w:val="27"/>
        </w:rPr>
        <w:t>ул. Ленина, 23</w:t>
      </w:r>
    </w:p>
    <w:p w:rsidR="002820B5" w:rsidRDefault="00AF0C82" w:rsidP="000F01DF">
      <w:pPr>
        <w:spacing w:after="0"/>
        <w:rPr>
          <w:rFonts w:ascii="Times New Roman" w:hAnsi="Times New Roman" w:cs="Times New Roman"/>
          <w:sz w:val="27"/>
          <w:szCs w:val="27"/>
        </w:rPr>
      </w:pPr>
      <w:r w:rsidRPr="004C5755">
        <w:rPr>
          <w:rFonts w:ascii="Times New Roman" w:hAnsi="Times New Roman" w:cs="Times New Roman"/>
          <w:sz w:val="27"/>
          <w:szCs w:val="27"/>
        </w:rPr>
        <w:t>«</w:t>
      </w:r>
      <w:r w:rsidR="00FE25DD">
        <w:rPr>
          <w:rFonts w:ascii="Times New Roman" w:hAnsi="Times New Roman" w:cs="Times New Roman"/>
          <w:sz w:val="27"/>
          <w:szCs w:val="27"/>
        </w:rPr>
        <w:t>09</w:t>
      </w:r>
      <w:bookmarkStart w:id="0" w:name="_GoBack"/>
      <w:bookmarkEnd w:id="0"/>
      <w:r w:rsidRPr="004C5755">
        <w:rPr>
          <w:rFonts w:ascii="Times New Roman" w:hAnsi="Times New Roman" w:cs="Times New Roman"/>
          <w:sz w:val="27"/>
          <w:szCs w:val="27"/>
        </w:rPr>
        <w:t xml:space="preserve">» </w:t>
      </w:r>
      <w:r w:rsidR="002820B5">
        <w:rPr>
          <w:rFonts w:ascii="Times New Roman" w:hAnsi="Times New Roman" w:cs="Times New Roman"/>
          <w:sz w:val="27"/>
          <w:szCs w:val="27"/>
        </w:rPr>
        <w:t xml:space="preserve"> апреля </w:t>
      </w:r>
      <w:r w:rsidRPr="004C5755">
        <w:rPr>
          <w:rFonts w:ascii="Times New Roman" w:hAnsi="Times New Roman" w:cs="Times New Roman"/>
          <w:sz w:val="27"/>
          <w:szCs w:val="27"/>
        </w:rPr>
        <w:t>20</w:t>
      </w:r>
      <w:r w:rsidR="004A74A0">
        <w:rPr>
          <w:rFonts w:ascii="Times New Roman" w:hAnsi="Times New Roman" w:cs="Times New Roman"/>
          <w:sz w:val="27"/>
          <w:szCs w:val="27"/>
        </w:rPr>
        <w:t>2</w:t>
      </w:r>
      <w:r w:rsidR="00E15418">
        <w:rPr>
          <w:rFonts w:ascii="Times New Roman" w:hAnsi="Times New Roman" w:cs="Times New Roman"/>
          <w:sz w:val="27"/>
          <w:szCs w:val="27"/>
        </w:rPr>
        <w:t>4</w:t>
      </w:r>
      <w:r w:rsidRPr="004C5755">
        <w:rPr>
          <w:rFonts w:ascii="Times New Roman" w:hAnsi="Times New Roman" w:cs="Times New Roman"/>
          <w:sz w:val="27"/>
          <w:szCs w:val="27"/>
        </w:rPr>
        <w:t xml:space="preserve"> года </w:t>
      </w:r>
      <w:r w:rsidR="00474959">
        <w:rPr>
          <w:rFonts w:ascii="Times New Roman" w:hAnsi="Times New Roman" w:cs="Times New Roman"/>
          <w:sz w:val="27"/>
          <w:szCs w:val="27"/>
        </w:rPr>
        <w:t xml:space="preserve"> </w:t>
      </w:r>
    </w:p>
    <w:p w:rsidR="004A74A0" w:rsidRDefault="00AF0C82" w:rsidP="000F01DF">
      <w:pPr>
        <w:spacing w:after="0"/>
        <w:rPr>
          <w:rFonts w:ascii="Times New Roman" w:hAnsi="Times New Roman" w:cs="Times New Roman"/>
          <w:sz w:val="27"/>
          <w:szCs w:val="27"/>
        </w:rPr>
      </w:pPr>
      <w:r w:rsidRPr="004C5755">
        <w:rPr>
          <w:rFonts w:ascii="Times New Roman" w:hAnsi="Times New Roman" w:cs="Times New Roman"/>
          <w:sz w:val="27"/>
          <w:szCs w:val="27"/>
        </w:rPr>
        <w:t>№</w:t>
      </w:r>
      <w:r w:rsidR="002820B5">
        <w:rPr>
          <w:rFonts w:ascii="Times New Roman" w:hAnsi="Times New Roman" w:cs="Times New Roman"/>
          <w:sz w:val="27"/>
          <w:szCs w:val="27"/>
        </w:rPr>
        <w:t>___</w:t>
      </w:r>
    </w:p>
    <w:p w:rsidR="00A42A9B" w:rsidRDefault="00A42A9B" w:rsidP="000F01DF">
      <w:pPr>
        <w:spacing w:after="0"/>
        <w:rPr>
          <w:rFonts w:ascii="Times New Roman" w:hAnsi="Times New Roman" w:cs="Times New Roman"/>
          <w:sz w:val="27"/>
          <w:szCs w:val="27"/>
        </w:rPr>
      </w:pPr>
    </w:p>
    <w:p w:rsidR="002820B5" w:rsidRDefault="002820B5" w:rsidP="000F01DF">
      <w:pPr>
        <w:spacing w:after="0"/>
        <w:rPr>
          <w:rFonts w:ascii="Times New Roman" w:hAnsi="Times New Roman" w:cs="Times New Roman"/>
          <w:sz w:val="27"/>
          <w:szCs w:val="27"/>
        </w:rPr>
      </w:pPr>
    </w:p>
    <w:p w:rsidR="00A42A9B" w:rsidRDefault="00A42A9B" w:rsidP="000F01DF">
      <w:pPr>
        <w:spacing w:after="0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42A9B" w:rsidRPr="00A42A9B" w:rsidRDefault="00A42A9B" w:rsidP="008B5AC8">
      <w:pPr>
        <w:tabs>
          <w:tab w:val="left" w:pos="8130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lastRenderedPageBreak/>
        <w:tab/>
      </w:r>
      <w:r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A42A9B" w:rsidRPr="00A42A9B" w:rsidRDefault="00A42A9B" w:rsidP="00A42A9B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42A9B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r w:rsidRPr="00A42A9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и условия</w:t>
      </w:r>
    </w:p>
    <w:p w:rsidR="00A42A9B" w:rsidRDefault="00A42A9B" w:rsidP="00A42A9B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предоставления организациям федеральной почтовой связи соответствующих технологическим нормам нежилых помещений, находящихся в муниципальной собственности Убинского района Новосибирской области, в существующих (или строящихся) жилых или иных зданиях</w:t>
      </w:r>
    </w:p>
    <w:p w:rsidR="00A42A9B" w:rsidRPr="00A42A9B" w:rsidRDefault="00A42A9B" w:rsidP="00A42A9B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42A9B" w:rsidRPr="00A42A9B" w:rsidRDefault="00A42A9B" w:rsidP="00A42A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2A9B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A42A9B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и условия предоставления организациям федеральной почтовой связи соответствующих технологическим нормам нежилых помещений, находящихся в муниципальной собственности Убинского района Новосибирской области, в</w:t>
      </w:r>
      <w:r w:rsidRPr="00A42A9B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 </w:t>
      </w: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существующих (или строящихся) жилых или иных зданиях (далее – Порядок и</w:t>
      </w:r>
      <w:r w:rsidRPr="00A42A9B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 </w:t>
      </w: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условия) разработаны в соответствии с Гражданским </w:t>
      </w:r>
      <w:hyperlink r:id="rId7" w:tooltip="https://login.consultant.ru/link/?req=doc&amp;base=LAW&amp;n=452991" w:history="1">
        <w:r w:rsidRPr="00A42A9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кодексом</w:t>
        </w:r>
      </w:hyperlink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Российской Федерации, </w:t>
      </w:r>
      <w:r w:rsidR="008B5AC8">
        <w:rPr>
          <w:rFonts w:ascii="Times New Roman" w:hAnsi="Times New Roman" w:cs="Times New Roman"/>
          <w:sz w:val="28"/>
          <w:szCs w:val="28"/>
        </w:rPr>
        <w:t>ф</w:t>
      </w:r>
      <w:r w:rsidRPr="00A42A9B">
        <w:rPr>
          <w:rFonts w:ascii="Times New Roman" w:hAnsi="Times New Roman" w:cs="Times New Roman"/>
          <w:sz w:val="28"/>
          <w:szCs w:val="28"/>
        </w:rPr>
        <w:t>едеральным</w:t>
      </w:r>
      <w:r w:rsidR="008B5AC8">
        <w:rPr>
          <w:rFonts w:ascii="Times New Roman" w:hAnsi="Times New Roman" w:cs="Times New Roman"/>
          <w:sz w:val="28"/>
          <w:szCs w:val="28"/>
        </w:rPr>
        <w:t>и</w:t>
      </w:r>
      <w:r w:rsidRPr="00A42A9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B5AC8">
        <w:rPr>
          <w:rFonts w:ascii="Times New Roman" w:hAnsi="Times New Roman" w:cs="Times New Roman"/>
          <w:sz w:val="28"/>
          <w:szCs w:val="28"/>
        </w:rPr>
        <w:t>ами</w:t>
      </w:r>
      <w:r w:rsidRPr="00A42A9B">
        <w:rPr>
          <w:rFonts w:ascii="Times New Roman" w:hAnsi="Times New Roman" w:cs="Times New Roman"/>
          <w:sz w:val="28"/>
          <w:szCs w:val="28"/>
        </w:rPr>
        <w:t xml:space="preserve"> от 17.07.1999 № 176-ФЗ «О почтовой связи», </w:t>
      </w: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от 26.07.2006 № 135-ФЗ «О защите конкуренции» (далее</w:t>
      </w:r>
      <w:r w:rsidRPr="00A42A9B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 </w:t>
      </w: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– Закон «О защите конкуренции</w:t>
      </w:r>
      <w:proofErr w:type="gramEnd"/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»), </w:t>
      </w:r>
      <w:r w:rsidRPr="00A42A9B">
        <w:rPr>
          <w:rFonts w:ascii="Times New Roman" w:hAnsi="Times New Roman" w:cs="Times New Roman"/>
          <w:sz w:val="28"/>
          <w:szCs w:val="28"/>
        </w:rPr>
        <w:t>Положением об управлении и распоряжении имуществом, находящимся в собственности Убинского района Нов</w:t>
      </w:r>
      <w:r w:rsidR="008B5AC8">
        <w:rPr>
          <w:rFonts w:ascii="Times New Roman" w:hAnsi="Times New Roman" w:cs="Times New Roman"/>
          <w:sz w:val="28"/>
          <w:szCs w:val="28"/>
        </w:rPr>
        <w:t>осибирской области,  утвержденным</w:t>
      </w:r>
      <w:r w:rsidRPr="00A42A9B">
        <w:rPr>
          <w:rFonts w:ascii="Times New Roman" w:hAnsi="Times New Roman" w:cs="Times New Roman"/>
          <w:sz w:val="28"/>
          <w:szCs w:val="28"/>
        </w:rPr>
        <w:t xml:space="preserve"> решением тринадцатой </w:t>
      </w:r>
      <w:proofErr w:type="gramStart"/>
      <w:r w:rsidRPr="00A42A9B">
        <w:rPr>
          <w:rFonts w:ascii="Times New Roman" w:hAnsi="Times New Roman" w:cs="Times New Roman"/>
          <w:sz w:val="28"/>
          <w:szCs w:val="28"/>
        </w:rPr>
        <w:t>сессии Совета депутатов Убинского  района Новосибирской области второго созыва</w:t>
      </w:r>
      <w:proofErr w:type="gramEnd"/>
      <w:r w:rsidRPr="00A42A9B">
        <w:rPr>
          <w:rFonts w:ascii="Times New Roman" w:hAnsi="Times New Roman" w:cs="Times New Roman"/>
          <w:sz w:val="28"/>
          <w:szCs w:val="28"/>
        </w:rPr>
        <w:t xml:space="preserve"> от 22.06.2012 № 149.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A42A9B">
        <w:rPr>
          <w:rFonts w:ascii="Times New Roman" w:hAnsi="Times New Roman" w:cs="Times New Roman"/>
          <w:sz w:val="28"/>
          <w:szCs w:val="28"/>
        </w:rPr>
        <w:t xml:space="preserve">Настоящие Порядок </w:t>
      </w: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и условия регулируют отношения, связанные с предоставлением организациям почтовой связи, являющим</w:t>
      </w:r>
      <w:r w:rsidR="008B5AC8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ся государственными унитарными предприятиями и государственными учреждениями, созданными на базе имущества, находящегося в федеральной собственности, иным организациям почтовой связи, определяемым Правительством Российской Федерации и оказывающим в соответствии с условиями выданных им лицензий универсальные услуги почтовой связи, а также акционерному обществу «Почта России» (далее – организации федеральной почтовой связи) соответствующих</w:t>
      </w:r>
      <w:proofErr w:type="gramEnd"/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технологическим нормам нежилых помещений, находящихся в муниципальной собственности Убинского района Новосибирской области, в существующих (или строящихся) жилых или иных зданиях.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Pr="00A42A9B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A42A9B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нежилых помещений, находящихся в муниципальной собственности Убинского района Новосибирской области, соответствующих технологическим нормам, в существующих (или строящихся) жилых или иных зданиях (далее – муниципальные нежилые помещения) организациям федеральной почтовой связи осуществляется в безвозмездное пользование без проведения торгов (конкурсов, аукционов) по ходатайству федерального органа исполнительной власти, осуществляющего управление деятельностью в области почтовой связи.</w:t>
      </w:r>
      <w:proofErr w:type="gramEnd"/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3. </w:t>
      </w:r>
      <w:proofErr w:type="gramStart"/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По договору безвозмездного пользования организациям федеральной почтовой связи могут быть переданы муниципальные нежилые помещения, находящиеся в хозяйственном ведении или оперативном управлении муниципальных  унитарных предприятий Убинского района Новосибирской области (далее – предприятия), оперативном управлении муниципальных  учреждений Убинского района Новосибирской области (далее – учреждения) либо составляющие муниципальную казну Убинского района Новосибирской области (далее – муниципальная казна).</w:t>
      </w:r>
      <w:proofErr w:type="gramEnd"/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4. Передача муниципальных нежилых помещений, составляющих муниципальную казну, в безвозмездное пользование организациям федеральной почтовой связи осуществляется на основании распоряжения администрации Убинского района Новосибирской области.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pacing w:val="-6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5. </w:t>
      </w:r>
      <w:proofErr w:type="gramStart"/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Предоставление предприятиями (учреждениями) в безвозмездное пользование организациям федеральной почтовой связи муниципальных нежилых помещений, находящихся в их хозяйственном ведении или оперативном управлении, осуществляется после получения согласия администрации Убинского района Новосибирской области (далее – Администрация) на совершение такой сделки в соответствии с </w:t>
      </w:r>
      <w:r w:rsidRPr="00A42A9B">
        <w:rPr>
          <w:rFonts w:ascii="Times New Roman" w:hAnsi="Times New Roman" w:cs="Times New Roman"/>
          <w:sz w:val="28"/>
          <w:szCs w:val="28"/>
        </w:rPr>
        <w:t xml:space="preserve"> Положением об управлении и распоряжении имуществом, находящимся в собственности Убинского района Новосибирской области,  утвержденн</w:t>
      </w:r>
      <w:r w:rsidR="008B5AC8">
        <w:rPr>
          <w:rFonts w:ascii="Times New Roman" w:hAnsi="Times New Roman" w:cs="Times New Roman"/>
          <w:sz w:val="28"/>
          <w:szCs w:val="28"/>
        </w:rPr>
        <w:t>ым</w:t>
      </w:r>
      <w:r w:rsidRPr="00A42A9B">
        <w:rPr>
          <w:rFonts w:ascii="Times New Roman" w:hAnsi="Times New Roman" w:cs="Times New Roman"/>
          <w:sz w:val="28"/>
          <w:szCs w:val="28"/>
        </w:rPr>
        <w:t xml:space="preserve"> решением тринадцатой сессии Совета депутатов Убинского  района</w:t>
      </w:r>
      <w:proofErr w:type="gramEnd"/>
      <w:r w:rsidRPr="00A42A9B">
        <w:rPr>
          <w:rFonts w:ascii="Times New Roman" w:hAnsi="Times New Roman" w:cs="Times New Roman"/>
          <w:sz w:val="28"/>
          <w:szCs w:val="28"/>
        </w:rPr>
        <w:t xml:space="preserve"> Новосибирской области второго созыва от 22.06.2012 № 149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6. Ссудодателем по договору безвозмездного пользования муниципальными нежилыми помещениями с организациями федеральной почтовой связи выступают: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1) предприятия, если муниципальные нежилые помещения находятся в хозяйственном ведении или оперативном управлении предприятий;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2) учреждения, если муниципальные нежилые помещения находятся в оперативном управлении учреждений;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3) администрация, если муниципальные нежилые помещения составляют муниципальную казну.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7. Ссудодатель осуществляет работу по подготовке и заключению договоров безвозмездного пользования муниципальными нежилыми помещениями, </w:t>
      </w:r>
      <w:proofErr w:type="gramStart"/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контроль за</w:t>
      </w:r>
      <w:proofErr w:type="gramEnd"/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 соблюдением их условий организациями федеральной почтовой связи.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8. Организация федеральной почтовой связи, заинтересованная в приобретении муниципальных нежилых помещений в безвозмездное пользование (далее также заявитель), обращается к ссудодателю с заявлением о передаче в безвозмездное пользование муниципальных нежилых помещений без проведения торгов (далее – заявление).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9. В заявлении указывается следующая информация:</w:t>
      </w:r>
    </w:p>
    <w:p w:rsidR="00A42A9B" w:rsidRPr="00A42A9B" w:rsidRDefault="00A42A9B" w:rsidP="00A42A9B">
      <w:pPr>
        <w:spacing w:after="0"/>
        <w:ind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1) сведения о муниципальных нежилых помещениях, испрашиваемых в безвозмездное пользование организацией федеральной почтовой связи, их местоположение, кадастровый номер и площадь, планируемая цель использования – для размещения объектов почтовой связи и срок безвозмездного пользования;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2) наименование, место нахождения, сведения об организационно-правовой форме, а также государственный регистрационный номер записи о государственной регистрации юридического лица в едином государственном реестре юридических лиц, идентификационный номер налогоплательщика заявителя;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3) фамилия, имя и отчество (при наличии) представителя заявителя и реквизиты документа, подтверждающего его полномочия (при подаче заявления представителем заявителя);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4) почтовый адрес, адрес электронной почты, номер телефона для связи с заявителем или представителем заявителя;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5) основание предоставления муниципальных нежилых помещений без проведения торгов – пункт 7 </w:t>
      </w:r>
      <w:hyperlink r:id="rId8" w:tooltip="https://login.consultant.ru/link/?req=doc&amp;base=LAW&amp;n=451928&amp;dst=100600" w:history="1">
        <w:r w:rsidRPr="00A42A9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части 1 и (или) часть 3 статьи 17.1</w:t>
        </w:r>
      </w:hyperlink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Закона «О защите конкуренции».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10. К заявлению прилагаются следующие документы: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1) копия документа, подтверждающего полномочия лица на осуществление действий от имени заявителя без доверенности (копия решения о назначении или об избрании либо приказа о назначении физического лица на должность, в соответствии с которым такое физическое лицо обладает правом действовать от имени заявителя без доверенности) (далее – руководитель), заверенная подписью руководителя и печатью (при наличии) заявителя;</w:t>
      </w:r>
      <w:proofErr w:type="gramEnd"/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2) надлежащим образом оформленная доверенность на осуществление действий от имени заявителя и копия паспорта представителя заявителя (в случае подачи заявления представителем заявителя);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3) копии учредительных документов со всеми изменениями и дополнениями, если таковые имелись, заверенные подписью руководителя и печатью (при наличии) заявителя;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4) лицензия заявителя на оказание универсальных услуг почтовой связи (для организаций почтовой связи, определяемых Правительством Российской Федерации);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5) ходатайство федерального органа исполнительной власти, осуществляющего управление деятельностью в области почтовой связи, предусмотренное пунктом 2 настоящих Порядка и условий;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6) заявление об отсутствии решения о ликвидации заявителя, об отсутствии решения арбитражного суда о признании заявителя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9" w:tooltip="https://login.consultant.ru/link/?req=doc&amp;base=LAW&amp;n=465969" w:history="1">
        <w:r w:rsidRPr="00A42A9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Кодексом</w:t>
        </w:r>
      </w:hyperlink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Российской Федерации об административных правонарушениях.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11. Выписку из единого государственного реестра юридических лиц ссудодатель получает самостоятельно и приобщает к документам, представленным заявителем.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Выписка из единого государственного реестра юридических лиц может быть представлена заявителем по собственной инициативе вместе с заявлением.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12. Документы, указанные в </w:t>
      </w:r>
      <w:hyperlink r:id="rId10" w:tooltip="https://login.consultant.ru/link/?req=doc&amp;base=RLAW049&amp;n=166789&amp;dst=100077" w:history="1">
        <w:r w:rsidRPr="00A42A9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пунктах</w:t>
        </w:r>
      </w:hyperlink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9, 10 настоящих Порядка и условий, рассматриваются ссудодателем в течение 45 дней со дня их поступления.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13. По результатам рассмотрения документов, указанных в </w:t>
      </w:r>
      <w:hyperlink r:id="rId11" w:tooltip="https://login.consultant.ru/link/?req=doc&amp;base=RLAW049&amp;n=166789&amp;dst=100077" w:history="1">
        <w:r w:rsidRPr="00A42A9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пунктах</w:t>
        </w:r>
      </w:hyperlink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9, 10 настоящих Порядка и условий, Администрация, в случае передачи в безвозмездное пользование муниципальных нежилых помещений, составляющих муниципальную казну, совершает одно из следующих действий: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1) подготавливает проект распоряжения Администрации  о передаче муниципальных нежилых помещений, составляющих муниципальную казну, в безвозмездное пользование организации федеральной почтовой связи без проведения торгов (конкурсов, аукционов);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2) принимает решение об отказе в передаче муниципальных нежилых помещений, составляющих муниципальную казну, в безвозмездное пользование организации федеральной почтовой связи без проведения торгов с указанием оснований отказа в виде письма Администрации.</w:t>
      </w:r>
    </w:p>
    <w:p w:rsidR="00A42A9B" w:rsidRPr="00A42A9B" w:rsidRDefault="00A42A9B" w:rsidP="00A42A9B">
      <w:pPr>
        <w:spacing w:after="0"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Письмо Администрации, указанное в подпункте 2 настоящего пункта, в течение трех рабочих дней со дня его принятия вручается лично заявителю либо направляется ему по почте заказным письмом с уведомлением о вручении, </w:t>
      </w: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телефонограммой либо с использованием иных сре</w:t>
      </w:r>
      <w:proofErr w:type="gramStart"/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дств св</w:t>
      </w:r>
      <w:proofErr w:type="gramEnd"/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язи и доставки, обеспечивающих подтверждение получения извещения.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14. По результатам рассмотрения документов, указанных в </w:t>
      </w:r>
      <w:hyperlink r:id="rId12" w:tooltip="https://login.consultant.ru/link/?req=doc&amp;base=RLAW049&amp;n=166789&amp;dst=100077" w:history="1">
        <w:r w:rsidRPr="00A42A9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пунктах</w:t>
        </w:r>
      </w:hyperlink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 9, 10 настоящих Порядка и условий, предприятие (учреждение), в случае передачи в безвозмездное пользование муниципальных нежилых помещений, находящихся в их хозяйственном ведении или оперативном управлении, принимает одно из следующих решений: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1) о передаче муниципальных нежилых помещений, находящихся в хозяйственном ведении или оперативном управлении предприятия или учреждения, в безвозмездное пользование организации федеральной почтовой связи без проведения торгов (конкурсов, аукционов) – в виде приказа предприятия (учреждения);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2) об отказе в передаче муниципальных нежилых помещений, находящихся в хозяйственном ведении или оперативном управлении предприятия или учреждения, в безвозмездное пользование организации федеральной почтовой связи без проведения торгов с указанием оснований отказа – в виде письма предприятия (учреждения).</w:t>
      </w:r>
      <w:bookmarkStart w:id="1" w:name="Par1"/>
      <w:bookmarkEnd w:id="1"/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Письмо предприятия (учреждения), указанное в подпункте 2 настоящего пункта, в течение трех рабочих дней со дня его принятия вручается лично заявителю либо направляется ему по почте заказным письмом с уведомлением о вручении, телефонограммой либо с использованием иных сре</w:t>
      </w:r>
      <w:proofErr w:type="gramStart"/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дств св</w:t>
      </w:r>
      <w:proofErr w:type="gramEnd"/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язи и доставки, обеспечивающих подтверждение получения извещения.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15. Основаниями для отказа в передаче муниципальных нежилых помещений в безвозмездное пользование организации федеральной почтовой связи без проведения торгов являются: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1) отсутствие предусмотренных пунктом 7 </w:t>
      </w:r>
      <w:hyperlink r:id="rId13" w:tooltip="https://login.consultant.ru/link/?req=doc&amp;base=LAW&amp;n=451928&amp;dst=100600" w:history="1">
        <w:r w:rsidRPr="00A42A9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части 1 и (или) частью 3 статьи 17.1</w:t>
        </w:r>
      </w:hyperlink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Закона «О защите конкуренции» оснований для предоставления заявителю муниципальных нежилых помещений в безвозмездное пользование без проведения торгов;</w:t>
      </w:r>
      <w:proofErr w:type="gramEnd"/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2) не представлены или предоставлены не в полном объеме сведения и документы, указанные в </w:t>
      </w:r>
      <w:hyperlink r:id="rId14" w:tooltip="https://login.consultant.ru/link/?req=doc&amp;base=RLAW049&amp;n=166789&amp;dst=100077" w:history="1">
        <w:r w:rsidRPr="00A42A9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пунктах</w:t>
        </w:r>
      </w:hyperlink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9, 10 настоящих Порядка и условий;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3) предоставление заявителем недостоверных сведений;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4) наличие решения о ликвидации заявителя, наличие решения арбитражного суда о признании заявителя банкротом и об открытии конкурсного производства, наличие решения о приостановлении деятельности заявителя в порядке, предусмотренном </w:t>
      </w:r>
      <w:hyperlink r:id="rId15" w:tooltip="https://login.consultant.ru/link/?req=doc&amp;base=LAW&amp;n=465969" w:history="1">
        <w:r w:rsidRPr="00A42A9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Кодексом</w:t>
        </w:r>
      </w:hyperlink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Российской Федерации об административных правонарушениях;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5) в отношении указанных в заявлении муниципальных нежилых помещений принято решение о проведении торгов;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6) указанные в заявлении муниципальные нежилые помещения уже предоставлены иным юридическим или физическим лицам;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7) содержание заявления не позволяет установить испрашиваемые в безвозмездное пользование муниципальные нежилые помещения;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8) указанные в заявлении нежилые помещения не находятся в муниципальной собственности Убинского района Новосибирской области;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9) указанные в заявлении муниципальные нежилые помещения не соответствуют технологическим нормам;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10) несоответствие цели использования нежилых помещений, указанной в заявлении, функциональному назначению данных нежилых помещений;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11) нежилые помещения включены в перечень муниципального имущества Убинского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предпринимательства).</w:t>
      </w:r>
      <w:proofErr w:type="gramEnd"/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16. Договор безвозмездного пользования заключается не позднее 30 дней со дня принятия распоряжения Администрации или приказа предприятия (учреждения) о передаче муниципальных нежилых помещений, составляющих муниципальную казну, в безвозмездное пользование организации федеральной почтовой связи без проведения торгов (конкурсов, аукционов).</w:t>
      </w:r>
    </w:p>
    <w:p w:rsidR="00A42A9B" w:rsidRPr="00A42A9B" w:rsidRDefault="00A42A9B" w:rsidP="00A42A9B">
      <w:pPr>
        <w:spacing w:after="0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2A9B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Проекты договора безвозмездного пользования  муниципальными нежилыми помещениями, направленные (выданные) заявителю, должны быть им подписаны и представлены ссудодателю не позднее чем в течение 10 календарных дней со дня получения заявителем указанных проектов.</w:t>
      </w:r>
    </w:p>
    <w:p w:rsidR="00A42A9B" w:rsidRPr="00A42A9B" w:rsidRDefault="00A42A9B" w:rsidP="00A42A9B">
      <w:pPr>
        <w:pStyle w:val="Default"/>
        <w:ind w:firstLine="709"/>
        <w:jc w:val="both"/>
        <w:rPr>
          <w:sz w:val="28"/>
          <w:szCs w:val="28"/>
        </w:rPr>
      </w:pPr>
    </w:p>
    <w:p w:rsidR="00A42A9B" w:rsidRPr="00A42A9B" w:rsidRDefault="00A42A9B" w:rsidP="00A42A9B">
      <w:pPr>
        <w:pStyle w:val="Default"/>
        <w:ind w:firstLine="709"/>
        <w:jc w:val="both"/>
        <w:rPr>
          <w:sz w:val="28"/>
          <w:szCs w:val="28"/>
        </w:rPr>
      </w:pPr>
    </w:p>
    <w:p w:rsidR="00A42A9B" w:rsidRPr="00A42A9B" w:rsidRDefault="00A42A9B" w:rsidP="00A42A9B">
      <w:pPr>
        <w:pStyle w:val="Default"/>
        <w:ind w:firstLine="709"/>
        <w:jc w:val="both"/>
        <w:rPr>
          <w:sz w:val="28"/>
          <w:szCs w:val="28"/>
        </w:rPr>
      </w:pPr>
    </w:p>
    <w:p w:rsidR="00A42A9B" w:rsidRPr="00A42A9B" w:rsidRDefault="00A42A9B" w:rsidP="00A42A9B">
      <w:pPr>
        <w:pStyle w:val="Default"/>
        <w:ind w:firstLine="709"/>
        <w:rPr>
          <w:sz w:val="28"/>
          <w:szCs w:val="28"/>
        </w:rPr>
      </w:pPr>
    </w:p>
    <w:p w:rsidR="00A42A9B" w:rsidRPr="00A42A9B" w:rsidRDefault="00A42A9B" w:rsidP="00A42A9B">
      <w:pPr>
        <w:widowControl w:val="0"/>
        <w:tabs>
          <w:tab w:val="left" w:pos="6237"/>
        </w:tabs>
        <w:adjustRightInd w:val="0"/>
        <w:spacing w:after="0"/>
        <w:ind w:firstLine="3540"/>
        <w:jc w:val="right"/>
        <w:rPr>
          <w:rFonts w:ascii="Times New Roman" w:hAnsi="Times New Roman" w:cs="Times New Roman"/>
          <w:sz w:val="28"/>
          <w:szCs w:val="28"/>
        </w:rPr>
      </w:pPr>
    </w:p>
    <w:p w:rsidR="00A42A9B" w:rsidRPr="00A42A9B" w:rsidRDefault="00A42A9B" w:rsidP="00A42A9B">
      <w:pPr>
        <w:widowControl w:val="0"/>
        <w:tabs>
          <w:tab w:val="left" w:pos="6237"/>
        </w:tabs>
        <w:adjustRightInd w:val="0"/>
        <w:spacing w:after="0"/>
        <w:ind w:firstLine="3540"/>
        <w:jc w:val="right"/>
        <w:rPr>
          <w:rFonts w:ascii="Times New Roman" w:hAnsi="Times New Roman" w:cs="Times New Roman"/>
          <w:sz w:val="28"/>
          <w:szCs w:val="28"/>
        </w:rPr>
      </w:pPr>
    </w:p>
    <w:p w:rsidR="00A42A9B" w:rsidRPr="00A42A9B" w:rsidRDefault="00A42A9B" w:rsidP="00A42A9B">
      <w:pPr>
        <w:widowControl w:val="0"/>
        <w:tabs>
          <w:tab w:val="left" w:pos="6237"/>
        </w:tabs>
        <w:adjustRightInd w:val="0"/>
        <w:spacing w:after="0"/>
        <w:ind w:firstLine="3540"/>
        <w:jc w:val="right"/>
        <w:rPr>
          <w:rFonts w:ascii="Times New Roman" w:hAnsi="Times New Roman" w:cs="Times New Roman"/>
          <w:sz w:val="28"/>
          <w:szCs w:val="28"/>
        </w:rPr>
      </w:pPr>
    </w:p>
    <w:p w:rsidR="00A42A9B" w:rsidRPr="00A42A9B" w:rsidRDefault="00A42A9B" w:rsidP="00A42A9B">
      <w:pPr>
        <w:widowControl w:val="0"/>
        <w:tabs>
          <w:tab w:val="left" w:pos="6237"/>
        </w:tabs>
        <w:adjustRightInd w:val="0"/>
        <w:spacing w:after="0"/>
        <w:ind w:firstLine="3540"/>
        <w:jc w:val="right"/>
        <w:rPr>
          <w:rFonts w:ascii="Times New Roman" w:hAnsi="Times New Roman" w:cs="Times New Roman"/>
          <w:sz w:val="28"/>
          <w:szCs w:val="28"/>
        </w:rPr>
      </w:pPr>
    </w:p>
    <w:p w:rsidR="00A42A9B" w:rsidRPr="00A42A9B" w:rsidRDefault="00A42A9B" w:rsidP="00A42A9B">
      <w:pPr>
        <w:widowControl w:val="0"/>
        <w:tabs>
          <w:tab w:val="left" w:pos="6237"/>
        </w:tabs>
        <w:adjustRightInd w:val="0"/>
        <w:spacing w:after="0"/>
        <w:ind w:firstLine="3540"/>
        <w:jc w:val="right"/>
        <w:rPr>
          <w:rFonts w:ascii="Times New Roman" w:hAnsi="Times New Roman" w:cs="Times New Roman"/>
          <w:sz w:val="28"/>
          <w:szCs w:val="28"/>
        </w:rPr>
      </w:pPr>
    </w:p>
    <w:p w:rsidR="00A42A9B" w:rsidRPr="00A42A9B" w:rsidRDefault="00A42A9B" w:rsidP="00A42A9B">
      <w:pPr>
        <w:widowControl w:val="0"/>
        <w:tabs>
          <w:tab w:val="left" w:pos="6237"/>
        </w:tabs>
        <w:adjustRightInd w:val="0"/>
        <w:spacing w:after="0"/>
        <w:ind w:firstLine="3540"/>
        <w:jc w:val="right"/>
        <w:rPr>
          <w:rFonts w:ascii="Times New Roman" w:hAnsi="Times New Roman" w:cs="Times New Roman"/>
          <w:sz w:val="28"/>
          <w:szCs w:val="28"/>
        </w:rPr>
      </w:pPr>
    </w:p>
    <w:p w:rsidR="00A42A9B" w:rsidRPr="00A42A9B" w:rsidRDefault="00A42A9B" w:rsidP="00A42A9B">
      <w:pPr>
        <w:widowControl w:val="0"/>
        <w:tabs>
          <w:tab w:val="left" w:pos="6237"/>
        </w:tabs>
        <w:adjustRightInd w:val="0"/>
        <w:spacing w:after="0"/>
        <w:ind w:firstLine="3540"/>
        <w:jc w:val="right"/>
        <w:rPr>
          <w:rFonts w:ascii="Times New Roman" w:hAnsi="Times New Roman" w:cs="Times New Roman"/>
          <w:sz w:val="28"/>
          <w:szCs w:val="28"/>
        </w:rPr>
      </w:pPr>
    </w:p>
    <w:p w:rsidR="00A42A9B" w:rsidRPr="00A42A9B" w:rsidRDefault="00A42A9B" w:rsidP="00A42A9B">
      <w:pPr>
        <w:widowControl w:val="0"/>
        <w:tabs>
          <w:tab w:val="left" w:pos="6237"/>
        </w:tabs>
        <w:adjustRightInd w:val="0"/>
        <w:spacing w:after="0"/>
        <w:ind w:firstLine="3540"/>
        <w:jc w:val="right"/>
        <w:rPr>
          <w:rFonts w:ascii="Times New Roman" w:hAnsi="Times New Roman" w:cs="Times New Roman"/>
          <w:sz w:val="28"/>
          <w:szCs w:val="28"/>
        </w:rPr>
      </w:pPr>
    </w:p>
    <w:p w:rsidR="00A42A9B" w:rsidRPr="00A42A9B" w:rsidRDefault="00A42A9B" w:rsidP="00A42A9B">
      <w:pPr>
        <w:widowControl w:val="0"/>
        <w:tabs>
          <w:tab w:val="left" w:pos="6237"/>
        </w:tabs>
        <w:adjustRightInd w:val="0"/>
        <w:spacing w:after="0"/>
        <w:ind w:firstLine="3540"/>
        <w:jc w:val="right"/>
        <w:rPr>
          <w:rFonts w:ascii="Times New Roman" w:hAnsi="Times New Roman" w:cs="Times New Roman"/>
          <w:sz w:val="28"/>
          <w:szCs w:val="28"/>
        </w:rPr>
      </w:pPr>
    </w:p>
    <w:p w:rsidR="00A42A9B" w:rsidRPr="00A42A9B" w:rsidRDefault="00A42A9B" w:rsidP="00A42A9B">
      <w:pPr>
        <w:widowControl w:val="0"/>
        <w:tabs>
          <w:tab w:val="left" w:pos="6237"/>
        </w:tabs>
        <w:adjustRightInd w:val="0"/>
        <w:spacing w:after="0"/>
        <w:ind w:firstLine="3540"/>
        <w:jc w:val="right"/>
        <w:rPr>
          <w:rFonts w:ascii="Times New Roman" w:hAnsi="Times New Roman" w:cs="Times New Roman"/>
          <w:sz w:val="28"/>
          <w:szCs w:val="28"/>
        </w:rPr>
      </w:pPr>
    </w:p>
    <w:p w:rsidR="00A42A9B" w:rsidRPr="00A42A9B" w:rsidRDefault="00A42A9B" w:rsidP="00A42A9B">
      <w:pPr>
        <w:widowControl w:val="0"/>
        <w:tabs>
          <w:tab w:val="left" w:pos="6237"/>
        </w:tabs>
        <w:adjustRightInd w:val="0"/>
        <w:spacing w:after="0"/>
        <w:ind w:firstLine="3540"/>
        <w:jc w:val="right"/>
        <w:rPr>
          <w:rFonts w:ascii="Times New Roman" w:hAnsi="Times New Roman" w:cs="Times New Roman"/>
          <w:sz w:val="28"/>
          <w:szCs w:val="28"/>
        </w:rPr>
      </w:pPr>
    </w:p>
    <w:p w:rsidR="00A42A9B" w:rsidRPr="00A42A9B" w:rsidRDefault="00A42A9B" w:rsidP="00A42A9B">
      <w:pPr>
        <w:widowControl w:val="0"/>
        <w:tabs>
          <w:tab w:val="left" w:pos="6237"/>
        </w:tabs>
        <w:adjustRightInd w:val="0"/>
        <w:spacing w:after="0"/>
        <w:ind w:firstLine="3540"/>
        <w:jc w:val="right"/>
        <w:rPr>
          <w:rFonts w:ascii="Times New Roman" w:hAnsi="Times New Roman" w:cs="Times New Roman"/>
          <w:sz w:val="28"/>
          <w:szCs w:val="28"/>
        </w:rPr>
      </w:pPr>
    </w:p>
    <w:p w:rsidR="00A42A9B" w:rsidRPr="00A42A9B" w:rsidRDefault="00A42A9B" w:rsidP="00A42A9B">
      <w:pPr>
        <w:widowControl w:val="0"/>
        <w:tabs>
          <w:tab w:val="left" w:pos="6237"/>
        </w:tabs>
        <w:adjustRightInd w:val="0"/>
        <w:spacing w:after="0"/>
        <w:ind w:firstLine="3540"/>
        <w:jc w:val="right"/>
        <w:rPr>
          <w:rFonts w:ascii="Times New Roman" w:hAnsi="Times New Roman" w:cs="Times New Roman"/>
          <w:sz w:val="28"/>
          <w:szCs w:val="28"/>
        </w:rPr>
      </w:pPr>
    </w:p>
    <w:p w:rsidR="00A42A9B" w:rsidRPr="00A42A9B" w:rsidRDefault="00A42A9B" w:rsidP="00A42A9B">
      <w:pPr>
        <w:widowControl w:val="0"/>
        <w:tabs>
          <w:tab w:val="left" w:pos="6237"/>
        </w:tabs>
        <w:adjustRightInd w:val="0"/>
        <w:spacing w:after="0"/>
        <w:ind w:firstLine="3540"/>
        <w:jc w:val="right"/>
        <w:rPr>
          <w:rFonts w:ascii="Times New Roman" w:hAnsi="Times New Roman" w:cs="Times New Roman"/>
          <w:sz w:val="28"/>
          <w:szCs w:val="28"/>
        </w:rPr>
      </w:pPr>
    </w:p>
    <w:p w:rsidR="00A42A9B" w:rsidRPr="00A42A9B" w:rsidRDefault="00A42A9B" w:rsidP="00A42A9B">
      <w:pPr>
        <w:widowControl w:val="0"/>
        <w:tabs>
          <w:tab w:val="left" w:pos="6237"/>
        </w:tabs>
        <w:adjustRightInd w:val="0"/>
        <w:ind w:firstLine="3540"/>
        <w:jc w:val="right"/>
        <w:rPr>
          <w:rFonts w:ascii="Times New Roman" w:hAnsi="Times New Roman" w:cs="Times New Roman"/>
          <w:sz w:val="28"/>
          <w:szCs w:val="28"/>
        </w:rPr>
      </w:pPr>
    </w:p>
    <w:p w:rsidR="00A42A9B" w:rsidRPr="00A42A9B" w:rsidRDefault="00A42A9B" w:rsidP="00A42A9B">
      <w:pPr>
        <w:widowControl w:val="0"/>
        <w:tabs>
          <w:tab w:val="left" w:pos="6237"/>
        </w:tabs>
        <w:adjustRightInd w:val="0"/>
        <w:ind w:firstLine="3540"/>
        <w:jc w:val="right"/>
        <w:rPr>
          <w:rFonts w:ascii="Times New Roman" w:hAnsi="Times New Roman" w:cs="Times New Roman"/>
          <w:sz w:val="28"/>
          <w:szCs w:val="28"/>
        </w:rPr>
      </w:pPr>
    </w:p>
    <w:p w:rsidR="00A42A9B" w:rsidRPr="00A42A9B" w:rsidRDefault="00A42A9B" w:rsidP="00A42A9B">
      <w:pPr>
        <w:widowControl w:val="0"/>
        <w:tabs>
          <w:tab w:val="left" w:pos="6237"/>
        </w:tabs>
        <w:adjustRightInd w:val="0"/>
        <w:ind w:firstLine="3540"/>
        <w:jc w:val="right"/>
        <w:rPr>
          <w:rFonts w:ascii="Times New Roman" w:hAnsi="Times New Roman" w:cs="Times New Roman"/>
          <w:sz w:val="28"/>
          <w:szCs w:val="28"/>
        </w:rPr>
      </w:pPr>
    </w:p>
    <w:p w:rsidR="00A42A9B" w:rsidRPr="00A42A9B" w:rsidRDefault="00A42A9B" w:rsidP="00A42A9B">
      <w:pPr>
        <w:widowControl w:val="0"/>
        <w:tabs>
          <w:tab w:val="left" w:pos="6237"/>
        </w:tabs>
        <w:adjustRightInd w:val="0"/>
        <w:ind w:firstLine="3540"/>
        <w:jc w:val="right"/>
        <w:rPr>
          <w:rFonts w:ascii="Times New Roman" w:hAnsi="Times New Roman" w:cs="Times New Roman"/>
          <w:sz w:val="28"/>
          <w:szCs w:val="28"/>
        </w:rPr>
      </w:pPr>
    </w:p>
    <w:p w:rsidR="00A42A9B" w:rsidRPr="00A42A9B" w:rsidRDefault="00A42A9B" w:rsidP="00A42A9B">
      <w:pPr>
        <w:widowControl w:val="0"/>
        <w:tabs>
          <w:tab w:val="left" w:pos="6237"/>
        </w:tabs>
        <w:adjustRightInd w:val="0"/>
        <w:ind w:firstLine="3540"/>
        <w:jc w:val="right"/>
        <w:rPr>
          <w:rFonts w:ascii="Times New Roman" w:hAnsi="Times New Roman" w:cs="Times New Roman"/>
          <w:sz w:val="28"/>
          <w:szCs w:val="28"/>
        </w:rPr>
      </w:pPr>
    </w:p>
    <w:p w:rsidR="00A42A9B" w:rsidRPr="00A42A9B" w:rsidRDefault="00A42A9B" w:rsidP="00A42A9B">
      <w:pPr>
        <w:widowControl w:val="0"/>
        <w:tabs>
          <w:tab w:val="left" w:pos="6237"/>
        </w:tabs>
        <w:adjustRightInd w:val="0"/>
        <w:ind w:firstLine="3540"/>
        <w:jc w:val="right"/>
        <w:rPr>
          <w:rFonts w:ascii="Times New Roman" w:hAnsi="Times New Roman" w:cs="Times New Roman"/>
          <w:sz w:val="28"/>
          <w:szCs w:val="28"/>
        </w:rPr>
      </w:pPr>
    </w:p>
    <w:p w:rsidR="00A42A9B" w:rsidRPr="00A42A9B" w:rsidRDefault="00A42A9B" w:rsidP="00A42A9B">
      <w:pPr>
        <w:widowControl w:val="0"/>
        <w:tabs>
          <w:tab w:val="left" w:pos="6237"/>
        </w:tabs>
        <w:adjustRightInd w:val="0"/>
        <w:ind w:firstLine="3540"/>
        <w:jc w:val="right"/>
        <w:rPr>
          <w:rFonts w:ascii="Times New Roman" w:hAnsi="Times New Roman" w:cs="Times New Roman"/>
          <w:sz w:val="28"/>
          <w:szCs w:val="28"/>
        </w:rPr>
      </w:pPr>
    </w:p>
    <w:p w:rsidR="00A42A9B" w:rsidRPr="00A42A9B" w:rsidRDefault="00A42A9B" w:rsidP="00A42A9B">
      <w:pPr>
        <w:widowControl w:val="0"/>
        <w:tabs>
          <w:tab w:val="left" w:pos="6237"/>
        </w:tabs>
        <w:adjustRightInd w:val="0"/>
        <w:ind w:firstLine="3540"/>
        <w:jc w:val="right"/>
        <w:rPr>
          <w:rFonts w:ascii="Times New Roman" w:hAnsi="Times New Roman" w:cs="Times New Roman"/>
          <w:sz w:val="28"/>
          <w:szCs w:val="28"/>
        </w:rPr>
      </w:pPr>
    </w:p>
    <w:p w:rsidR="00A42A9B" w:rsidRPr="00A42A9B" w:rsidRDefault="00A42A9B" w:rsidP="00A42A9B">
      <w:pPr>
        <w:tabs>
          <w:tab w:val="left" w:pos="1935"/>
        </w:tabs>
        <w:rPr>
          <w:rFonts w:ascii="Times New Roman" w:eastAsia="Times New Roman" w:hAnsi="Times New Roman" w:cs="Times New Roman"/>
          <w:sz w:val="28"/>
          <w:szCs w:val="28"/>
        </w:rPr>
      </w:pPr>
    </w:p>
    <w:sectPr w:rsidR="00A42A9B" w:rsidRPr="00A42A9B" w:rsidSect="002820B5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CF16327"/>
    <w:multiLevelType w:val="hybridMultilevel"/>
    <w:tmpl w:val="3E92BB1E"/>
    <w:lvl w:ilvl="0" w:tplc="C18A675A">
      <w:start w:val="1"/>
      <w:numFmt w:val="decimal"/>
      <w:lvlText w:val="%1)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">
    <w:nsid w:val="56775771"/>
    <w:multiLevelType w:val="hybridMultilevel"/>
    <w:tmpl w:val="6A70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31EF"/>
    <w:rsid w:val="00000F90"/>
    <w:rsid w:val="00013D63"/>
    <w:rsid w:val="000450B9"/>
    <w:rsid w:val="000632C1"/>
    <w:rsid w:val="00076321"/>
    <w:rsid w:val="0007749F"/>
    <w:rsid w:val="000F01DF"/>
    <w:rsid w:val="000F4903"/>
    <w:rsid w:val="00113167"/>
    <w:rsid w:val="001239F9"/>
    <w:rsid w:val="00136AF2"/>
    <w:rsid w:val="00157465"/>
    <w:rsid w:val="00196E5F"/>
    <w:rsid w:val="001B6D28"/>
    <w:rsid w:val="001C4D4A"/>
    <w:rsid w:val="001D397E"/>
    <w:rsid w:val="001D4D03"/>
    <w:rsid w:val="002069CD"/>
    <w:rsid w:val="00230603"/>
    <w:rsid w:val="00275FDC"/>
    <w:rsid w:val="002820B5"/>
    <w:rsid w:val="002A4BF4"/>
    <w:rsid w:val="002A7E18"/>
    <w:rsid w:val="00345CA0"/>
    <w:rsid w:val="0036597D"/>
    <w:rsid w:val="0038605D"/>
    <w:rsid w:val="003F6264"/>
    <w:rsid w:val="004205DD"/>
    <w:rsid w:val="004402C8"/>
    <w:rsid w:val="00445B24"/>
    <w:rsid w:val="00470B9C"/>
    <w:rsid w:val="004748A0"/>
    <w:rsid w:val="00474959"/>
    <w:rsid w:val="00480AE9"/>
    <w:rsid w:val="00484FA7"/>
    <w:rsid w:val="00494CCD"/>
    <w:rsid w:val="004A74A0"/>
    <w:rsid w:val="004C5755"/>
    <w:rsid w:val="004F6F11"/>
    <w:rsid w:val="00504B11"/>
    <w:rsid w:val="00504CEE"/>
    <w:rsid w:val="0051080A"/>
    <w:rsid w:val="00525894"/>
    <w:rsid w:val="0055058A"/>
    <w:rsid w:val="00551045"/>
    <w:rsid w:val="005A2355"/>
    <w:rsid w:val="005A74D4"/>
    <w:rsid w:val="005C2E57"/>
    <w:rsid w:val="005C4DF2"/>
    <w:rsid w:val="005C6B11"/>
    <w:rsid w:val="005F2703"/>
    <w:rsid w:val="00605137"/>
    <w:rsid w:val="00605533"/>
    <w:rsid w:val="006152AF"/>
    <w:rsid w:val="00632C88"/>
    <w:rsid w:val="006404AE"/>
    <w:rsid w:val="006909CF"/>
    <w:rsid w:val="006D7AD1"/>
    <w:rsid w:val="006E4681"/>
    <w:rsid w:val="007429B8"/>
    <w:rsid w:val="00763B56"/>
    <w:rsid w:val="00764EBD"/>
    <w:rsid w:val="0077453D"/>
    <w:rsid w:val="00793CE3"/>
    <w:rsid w:val="007A5C04"/>
    <w:rsid w:val="007B01AE"/>
    <w:rsid w:val="007B0978"/>
    <w:rsid w:val="007F0393"/>
    <w:rsid w:val="00807A8B"/>
    <w:rsid w:val="008331B6"/>
    <w:rsid w:val="00843AB9"/>
    <w:rsid w:val="0089024D"/>
    <w:rsid w:val="00890380"/>
    <w:rsid w:val="008B5AC8"/>
    <w:rsid w:val="008D1963"/>
    <w:rsid w:val="008F5F99"/>
    <w:rsid w:val="0091725D"/>
    <w:rsid w:val="00967E0A"/>
    <w:rsid w:val="00977816"/>
    <w:rsid w:val="009A4607"/>
    <w:rsid w:val="009C3F91"/>
    <w:rsid w:val="00A361ED"/>
    <w:rsid w:val="00A42A9B"/>
    <w:rsid w:val="00A66B6D"/>
    <w:rsid w:val="00AB3672"/>
    <w:rsid w:val="00AC4EAF"/>
    <w:rsid w:val="00AE2254"/>
    <w:rsid w:val="00AE7726"/>
    <w:rsid w:val="00AF0C82"/>
    <w:rsid w:val="00B74540"/>
    <w:rsid w:val="00B865D3"/>
    <w:rsid w:val="00BA2E95"/>
    <w:rsid w:val="00BE5CB5"/>
    <w:rsid w:val="00BF587D"/>
    <w:rsid w:val="00C03E6E"/>
    <w:rsid w:val="00C36B97"/>
    <w:rsid w:val="00C40C96"/>
    <w:rsid w:val="00C60D1A"/>
    <w:rsid w:val="00C90DE3"/>
    <w:rsid w:val="00C91AD9"/>
    <w:rsid w:val="00C97B38"/>
    <w:rsid w:val="00CA06C1"/>
    <w:rsid w:val="00CB4699"/>
    <w:rsid w:val="00CC1993"/>
    <w:rsid w:val="00CD2566"/>
    <w:rsid w:val="00CE0FA1"/>
    <w:rsid w:val="00D2205C"/>
    <w:rsid w:val="00D2414D"/>
    <w:rsid w:val="00D77A55"/>
    <w:rsid w:val="00D94BF7"/>
    <w:rsid w:val="00DA7255"/>
    <w:rsid w:val="00DE16AD"/>
    <w:rsid w:val="00DF5317"/>
    <w:rsid w:val="00E0174E"/>
    <w:rsid w:val="00E15418"/>
    <w:rsid w:val="00E84BCC"/>
    <w:rsid w:val="00E96C9D"/>
    <w:rsid w:val="00EA31EF"/>
    <w:rsid w:val="00EA3916"/>
    <w:rsid w:val="00EB29B5"/>
    <w:rsid w:val="00EF5C35"/>
    <w:rsid w:val="00F17B3C"/>
    <w:rsid w:val="00F326CE"/>
    <w:rsid w:val="00F40467"/>
    <w:rsid w:val="00F44F90"/>
    <w:rsid w:val="00F45098"/>
    <w:rsid w:val="00FC1E1E"/>
    <w:rsid w:val="00FC3FAC"/>
    <w:rsid w:val="00FE22C1"/>
    <w:rsid w:val="00FE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97D"/>
  </w:style>
  <w:style w:type="paragraph" w:styleId="3">
    <w:name w:val="heading 3"/>
    <w:basedOn w:val="a"/>
    <w:next w:val="a0"/>
    <w:link w:val="30"/>
    <w:qFormat/>
    <w:rsid w:val="00345CA0"/>
    <w:pPr>
      <w:numPr>
        <w:ilvl w:val="2"/>
        <w:numId w:val="2"/>
      </w:numPr>
      <w:spacing w:before="140" w:after="120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345CA0"/>
    <w:pPr>
      <w:keepNext/>
      <w:numPr>
        <w:ilvl w:val="3"/>
        <w:numId w:val="2"/>
      </w:numPr>
      <w:spacing w:before="240" w:after="60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6"/>
    <w:link w:val="50"/>
    <w:qFormat/>
    <w:rsid w:val="00345CA0"/>
    <w:pPr>
      <w:numPr>
        <w:ilvl w:val="4"/>
        <w:numId w:val="2"/>
      </w:numPr>
      <w:spacing w:before="480" w:after="0"/>
      <w:jc w:val="center"/>
      <w:outlineLvl w:val="4"/>
    </w:pPr>
    <w:rPr>
      <w:rFonts w:ascii="Times New Roman" w:eastAsia="Times New Roman" w:hAnsi="Times New Roman" w:cs="Times New Roman"/>
      <w:sz w:val="40"/>
      <w:szCs w:val="20"/>
    </w:rPr>
  </w:style>
  <w:style w:type="paragraph" w:styleId="6">
    <w:name w:val="heading 6"/>
    <w:basedOn w:val="a"/>
    <w:next w:val="a"/>
    <w:link w:val="60"/>
    <w:qFormat/>
    <w:rsid w:val="00345CA0"/>
    <w:pPr>
      <w:numPr>
        <w:ilvl w:val="5"/>
        <w:numId w:val="2"/>
      </w:numPr>
      <w:spacing w:before="240" w:after="60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605533"/>
    <w:pPr>
      <w:ind w:left="720"/>
      <w:contextualSpacing/>
    </w:pPr>
  </w:style>
  <w:style w:type="character" w:styleId="a5">
    <w:name w:val="Hyperlink"/>
    <w:basedOn w:val="a1"/>
    <w:uiPriority w:val="99"/>
    <w:semiHidden/>
    <w:unhideWhenUsed/>
    <w:rsid w:val="00494CC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494CC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EF5C35"/>
    <w:pPr>
      <w:suppressAutoHyphens/>
      <w:autoSpaceDE w:val="0"/>
      <w:spacing w:after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1"/>
    <w:link w:val="3"/>
    <w:rsid w:val="00345CA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1"/>
    <w:link w:val="4"/>
    <w:rsid w:val="00345C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345CA0"/>
    <w:rPr>
      <w:rFonts w:ascii="Times New Roman" w:eastAsia="Times New Roman" w:hAnsi="Times New Roman" w:cs="Times New Roman"/>
      <w:sz w:val="40"/>
      <w:szCs w:val="20"/>
    </w:rPr>
  </w:style>
  <w:style w:type="character" w:customStyle="1" w:styleId="60">
    <w:name w:val="Заголовок 6 Знак"/>
    <w:basedOn w:val="a1"/>
    <w:link w:val="6"/>
    <w:rsid w:val="00345CA0"/>
    <w:rPr>
      <w:rFonts w:ascii="Times New Roman" w:eastAsia="Times New Roman" w:hAnsi="Times New Roman" w:cs="Times New Roman"/>
      <w:b/>
      <w:bCs/>
    </w:rPr>
  </w:style>
  <w:style w:type="paragraph" w:customStyle="1" w:styleId="ConsPlusTitle">
    <w:name w:val="ConsPlusTitle"/>
    <w:rsid w:val="00345CA0"/>
    <w:pPr>
      <w:widowControl w:val="0"/>
      <w:suppressAutoHyphens/>
      <w:autoSpaceDE w:val="0"/>
      <w:spacing w:after="0"/>
    </w:pPr>
    <w:rPr>
      <w:rFonts w:ascii="Calibri" w:eastAsia="Calibri" w:hAnsi="Calibri" w:cs="Calibri"/>
      <w:b/>
      <w:bCs/>
      <w:lang w:eastAsia="zh-CN"/>
    </w:rPr>
  </w:style>
  <w:style w:type="paragraph" w:styleId="a0">
    <w:name w:val="Body Text"/>
    <w:basedOn w:val="a"/>
    <w:link w:val="a7"/>
    <w:uiPriority w:val="99"/>
    <w:semiHidden/>
    <w:unhideWhenUsed/>
    <w:rsid w:val="00345CA0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rsid w:val="00345CA0"/>
  </w:style>
  <w:style w:type="character" w:styleId="a8">
    <w:name w:val="Emphasis"/>
    <w:basedOn w:val="a1"/>
    <w:uiPriority w:val="20"/>
    <w:qFormat/>
    <w:rsid w:val="00632C88"/>
    <w:rPr>
      <w:i/>
      <w:iCs/>
    </w:rPr>
  </w:style>
  <w:style w:type="paragraph" w:customStyle="1" w:styleId="s1">
    <w:name w:val="s_1"/>
    <w:basedOn w:val="a"/>
    <w:rsid w:val="00C97B3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C4D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1C4D4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42A9B"/>
    <w:pPr>
      <w:spacing w:after="0"/>
      <w:jc w:val="left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1928&amp;dst=100600" TargetMode="External"/><Relationship Id="rId13" Type="http://schemas.openxmlformats.org/officeDocument/2006/relationships/hyperlink" Target="https://login.consultant.ru/link/?req=doc&amp;base=LAW&amp;n=451928&amp;dst=10060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52991" TargetMode="External"/><Relationship Id="rId12" Type="http://schemas.openxmlformats.org/officeDocument/2006/relationships/hyperlink" Target="https://login.consultant.ru/link/?req=doc&amp;base=RLAW049&amp;n=166789&amp;dst=10007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52991" TargetMode="External"/><Relationship Id="rId11" Type="http://schemas.openxmlformats.org/officeDocument/2006/relationships/hyperlink" Target="https://login.consultant.ru/link/?req=doc&amp;base=RLAW049&amp;n=166789&amp;dst=10007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65969" TargetMode="External"/><Relationship Id="rId10" Type="http://schemas.openxmlformats.org/officeDocument/2006/relationships/hyperlink" Target="https://login.consultant.ru/link/?req=doc&amp;base=RLAW049&amp;n=166789&amp;dst=10007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5969" TargetMode="External"/><Relationship Id="rId14" Type="http://schemas.openxmlformats.org/officeDocument/2006/relationships/hyperlink" Target="https://login.consultant.ru/link/?req=doc&amp;base=RLAW049&amp;n=166789&amp;dst=1000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1765</TotalTime>
  <Pages>1</Pages>
  <Words>2402</Words>
  <Characters>13694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102</cp:revision>
  <cp:lastPrinted>2024-04-10T03:01:00Z</cp:lastPrinted>
  <dcterms:created xsi:type="dcterms:W3CDTF">2018-08-03T03:47:00Z</dcterms:created>
  <dcterms:modified xsi:type="dcterms:W3CDTF">2024-04-10T03:01:00Z</dcterms:modified>
</cp:coreProperties>
</file>